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19" w:rsidRDefault="000C6138" w:rsidP="005A0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Крым от 28.08.2016 № 402 утвержден Порядок размещения нестационарных торговых объектов на территории муниципальных образований в Республике Крым</w:t>
      </w:r>
      <w:r w:rsidR="00D2626E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B84" w:rsidRDefault="00300B84" w:rsidP="005A0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(далее – НТО) на земельных</w:t>
      </w:r>
      <w:r w:rsidR="005A081B">
        <w:rPr>
          <w:rFonts w:ascii="Times New Roman" w:hAnsi="Times New Roman" w:cs="Times New Roman"/>
          <w:sz w:val="28"/>
          <w:szCs w:val="28"/>
        </w:rPr>
        <w:t xml:space="preserve"> участках</w:t>
      </w:r>
      <w:r>
        <w:rPr>
          <w:rFonts w:ascii="Times New Roman" w:hAnsi="Times New Roman" w:cs="Times New Roman"/>
          <w:sz w:val="28"/>
          <w:szCs w:val="28"/>
        </w:rPr>
        <w:t>, находящихся в государственной или муниципальной собственности, осуществляется в соответствии со Схемой (за и</w:t>
      </w:r>
      <w:r w:rsidR="005A081B">
        <w:rPr>
          <w:rFonts w:ascii="Times New Roman" w:hAnsi="Times New Roman" w:cs="Times New Roman"/>
          <w:sz w:val="28"/>
          <w:szCs w:val="28"/>
        </w:rPr>
        <w:t>сключением разностной торговли), утвержденными уполномоченными органами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081B" w:rsidRDefault="005A081B" w:rsidP="005A0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свою очередь о</w:t>
      </w:r>
      <w:r w:rsidR="000C6138">
        <w:rPr>
          <w:rFonts w:ascii="Times New Roman" w:hAnsi="Times New Roman" w:cs="Times New Roman"/>
          <w:sz w:val="28"/>
          <w:szCs w:val="28"/>
        </w:rPr>
        <w:t xml:space="preserve">рганам местного самоуправления муниципальных образований в Республике Крым </w:t>
      </w:r>
      <w:r w:rsidR="00D2626E">
        <w:rPr>
          <w:rFonts w:ascii="Times New Roman" w:hAnsi="Times New Roman" w:cs="Times New Roman"/>
          <w:sz w:val="28"/>
          <w:szCs w:val="28"/>
        </w:rPr>
        <w:t>необходимо привести в соответствие с Порядком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нормативные правовые акты, а также утвердить</w:t>
      </w:r>
      <w:r w:rsidR="00D2626E">
        <w:rPr>
          <w:rFonts w:ascii="Times New Roman" w:hAnsi="Times New Roman" w:cs="Times New Roman"/>
          <w:sz w:val="28"/>
          <w:szCs w:val="28"/>
        </w:rPr>
        <w:t xml:space="preserve"> технические требования к размещению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D2626E">
        <w:rPr>
          <w:rFonts w:ascii="Times New Roman" w:hAnsi="Times New Roman" w:cs="Times New Roman"/>
          <w:sz w:val="28"/>
          <w:szCs w:val="28"/>
        </w:rPr>
        <w:t>, размер начальных ставок на торгах на право размещения НТО, типовые проекты НТО, уведомлений собственников (пользователей) земельных участков о включении их объекта в Схему размещения НТО, договоры на размещение НТО на территории</w:t>
      </w:r>
      <w:proofErr w:type="gramEnd"/>
      <w:r w:rsidR="00D2626E">
        <w:rPr>
          <w:rFonts w:ascii="Times New Roman" w:hAnsi="Times New Roman" w:cs="Times New Roman"/>
          <w:sz w:val="28"/>
          <w:szCs w:val="28"/>
        </w:rPr>
        <w:t xml:space="preserve"> соответствующих муниципальных образований, зоны осуществления развозной торговли и зоны, запрещенные для осуществления разностной торговли на территории муниципального образования. </w:t>
      </w:r>
    </w:p>
    <w:p w:rsidR="000C6138" w:rsidRDefault="005A081B" w:rsidP="005A0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определены требования к НТО, в том числе к их внешнему виду.</w:t>
      </w:r>
      <w:r w:rsidR="00D26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138" w:rsidRDefault="000C6138" w:rsidP="000C6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81B" w:rsidRPr="000C6138" w:rsidRDefault="005A081B" w:rsidP="005A0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Джанкойский межрайонный прокурор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Олияр</w:t>
      </w:r>
      <w:proofErr w:type="spellEnd"/>
    </w:p>
    <w:sectPr w:rsidR="005A081B" w:rsidRPr="000C6138" w:rsidSect="000C613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38"/>
    <w:rsid w:val="000C6138"/>
    <w:rsid w:val="00300B84"/>
    <w:rsid w:val="005A081B"/>
    <w:rsid w:val="00935119"/>
    <w:rsid w:val="00D2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C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61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C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6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2016-11-02T07:31:00Z</dcterms:created>
  <dcterms:modified xsi:type="dcterms:W3CDTF">2016-11-02T08:27:00Z</dcterms:modified>
</cp:coreProperties>
</file>